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71E4A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MODUL 3.2  ·  UNDERSTANDING BY DESIGN</w:t>
            </w:r>
          </w:p>
        </w:tc>
      </w:tr>
    </w:tbl>
    <w:p>
      <w:pPr>
        <w:spacing w:after="60" w:before="0"/>
      </w:pPr>
    </w:p>
    <w:p>
      <w:pPr>
        <w:pBdr>
          <w:bottom w:val="single" w:color="2593A2" w:sz="12"/>
        </w:pBdr>
        <w:spacing w:after="100" w:before="0"/>
        <w:jc w:val="left"/>
      </w:pPr>
      <w:r>
        <w:rPr>
          <w:rFonts w:ascii="Arial" w:cs="Arial" w:eastAsia="Arial" w:hAnsi="Arial"/>
          <w:b/>
          <w:bCs/>
          <w:color w:val="171E4A"/>
          <w:sz w:val="52"/>
          <w:szCs w:val="52"/>
        </w:rPr>
        <w:t xml:space="preserve">Template Rubrik Asesmen UbD</w:t>
      </w:r>
    </w:p>
    <w:p>
      <w:pPr>
        <w:spacing w:after="40" w:before="6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Berbasis Six Facets of Understanding · Wiggins &amp; McTighe (2005)</w:t>
      </w:r>
    </w:p>
    <w:p>
      <w:pPr>
        <w:spacing w:after="20" w:before="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506"/>
        <w:gridCol w:w="2506"/>
        <w:gridCol w:w="2007"/>
        <w:gridCol w:w="2007"/>
      </w:tblGrid>
      <w:tr>
        <w:tc>
          <w:tcPr>
            <w:tcW w:type="dxa" w:w="2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0F8" w:val="clear"/>
            <w:tcMar>
              <w:top w:type="dxa" w:w="120"/>
              <w:left w:type="dxa" w:w="150"/>
              <w:bottom w:type="dxa" w:w="12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E4A"/>
                <w:sz w:val="16"/>
                <w:szCs w:val="16"/>
              </w:rPr>
              <w:t xml:space="preserve">Nama Guru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2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0F8" w:val="clear"/>
            <w:tcMar>
              <w:top w:type="dxa" w:w="120"/>
              <w:left w:type="dxa" w:w="150"/>
              <w:bottom w:type="dxa" w:w="12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E4A"/>
                <w:sz w:val="16"/>
                <w:szCs w:val="16"/>
              </w:rPr>
              <w:t xml:space="preserve">Mata Pelajaran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2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0F8" w:val="clear"/>
            <w:tcMar>
              <w:top w:type="dxa" w:w="120"/>
              <w:left w:type="dxa" w:w="150"/>
              <w:bottom w:type="dxa" w:w="12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E4A"/>
                <w:sz w:val="16"/>
                <w:szCs w:val="16"/>
              </w:rPr>
              <w:t xml:space="preserve">Kelas / Tingkat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</w:t>
            </w:r>
          </w:p>
        </w:tc>
        <w:tc>
          <w:tcPr>
            <w:tcW w:type="dxa" w:w="2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0F8" w:val="clear"/>
            <w:tcMar>
              <w:top w:type="dxa" w:w="120"/>
              <w:left w:type="dxa" w:w="150"/>
              <w:bottom w:type="dxa" w:w="12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E4A"/>
                <w:sz w:val="16"/>
                <w:szCs w:val="16"/>
              </w:rPr>
              <w:t xml:space="preserve">Semester / Tahun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</w:t>
            </w:r>
          </w:p>
        </w:tc>
      </w:tr>
    </w:tbl>
    <w:p>
      <w:pPr>
        <w:spacing w:after="200" w:before="0"/>
      </w:pPr>
    </w:p>
    <w:p>
      <w:pPr>
        <w:spacing w:after="100" w:before="200"/>
        <w:jc w:val="left"/>
      </w:pPr>
      <w:r>
        <w:rPr>
          <w:rFonts w:ascii="Arial" w:cs="Arial" w:eastAsia="Arial" w:hAnsi="Arial"/>
          <w:b/>
          <w:bCs/>
          <w:color w:val="2593A2"/>
          <w:sz w:val="28"/>
          <w:szCs w:val="28"/>
        </w:rPr>
        <w:t xml:space="preserve">Identitas Unit Pembelajaran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2593A2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Nama Unit / Topik</w:t>
            </w:r>
          </w:p>
        </w:tc>
        <w:tc>
          <w:tcPr>
            <w:tcW w:type="dxa" w:w="6826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Tuliskan nama unit atau topik pelajaran...</w:t>
            </w:r>
          </w:p>
        </w:tc>
      </w:tr>
      <w:tr>
        <w:tc>
          <w:tcPr>
            <w:tcW w:type="dxa" w:w="220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2593A2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Enduring Understanding</w:t>
            </w:r>
          </w:p>
        </w:tc>
        <w:tc>
          <w:tcPr>
            <w:tcW w:type="dxa" w:w="6826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Tuliskan pernyataan pemahaman abadi yang ingin dicapai...</w:t>
            </w:r>
          </w:p>
        </w:tc>
      </w:tr>
      <w:tr>
        <w:tc>
          <w:tcPr>
            <w:tcW w:type="dxa" w:w="220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2593A2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Essential Question</w:t>
            </w:r>
          </w:p>
        </w:tc>
        <w:tc>
          <w:tcPr>
            <w:tcW w:type="dxa" w:w="6826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Tuliskan pertanyaan esensial yang memandu unit ini...</w:t>
            </w:r>
          </w:p>
        </w:tc>
      </w:tr>
      <w:tr>
        <w:tc>
          <w:tcPr>
            <w:tcW w:type="dxa" w:w="220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2593A2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Nama Tugas Performa</w:t>
            </w:r>
          </w:p>
        </w:tc>
        <w:tc>
          <w:tcPr>
            <w:tcW w:type="dxa" w:w="6826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Tuliskan nama tugas atau bentuk asesmen...</w:t>
            </w:r>
          </w:p>
        </w:tc>
      </w:tr>
      <w:tr>
        <w:tc>
          <w:tcPr>
            <w:tcW w:type="dxa" w:w="220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2593A2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Facet Utama yang Dinilai</w:t>
            </w:r>
          </w:p>
        </w:tc>
        <w:tc>
          <w:tcPr>
            <w:tcW w:type="dxa" w:w="6826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Centang: □ Explanation  □ Interpretation  □ Application  □ Perspective  □ Empathy  □ Self-Knowledge</w:t>
            </w:r>
          </w:p>
        </w:tc>
      </w:tr>
    </w:tbl>
    <w:p>
      <w:pPr>
        <w:spacing w:after="240" w:before="0"/>
      </w:pPr>
    </w:p>
    <w:p>
      <w:pPr>
        <w:spacing w:after="100" w:before="200"/>
        <w:jc w:val="left"/>
      </w:pPr>
      <w:r>
        <w:rPr>
          <w:rFonts w:ascii="Arial" w:cs="Arial" w:eastAsia="Arial" w:hAnsi="Arial"/>
          <w:b/>
          <w:bCs/>
          <w:color w:val="2593A2"/>
          <w:sz w:val="28"/>
          <w:szCs w:val="28"/>
        </w:rPr>
        <w:t xml:space="preserve">Tabel Rubrik Penilaian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593A2" w:sz="8"/>
              <w:left w:val="single" w:color="2593A2" w:sz="8"/>
              <w:bottom w:val="single" w:color="2593A2" w:sz="8"/>
              <w:right w:val="single" w:color="2593A2" w:sz="8"/>
            </w:tcBorders>
            <w:shd w:fill="D8EDE6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E4A"/>
                <w:sz w:val="18"/>
                <w:szCs w:val="18"/>
              </w:rPr>
              <w:t xml:space="preserve">📋  Cara Menggunakan Template Ini: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6"/>
                <w:szCs w:val="16"/>
              </w:rPr>
              <w:t xml:space="preserve">1. Ganti "Kriteria 1, 2, 3" dengan nama kriteria penilaian yang sesuai dengan EU dan facet yang kamu targetkan.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6"/>
                <w:szCs w:val="16"/>
              </w:rPr>
              <w:t xml:space="preserve">2. Isi setiap sel deskriptor dengan uraian spesifik tentang seperti apa kinerja murid di level tersebut.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6"/>
                <w:szCs w:val="16"/>
              </w:rPr>
              <w:t xml:space="preserve">3. Bagikan rubrik ini kepada murid sebelum mereka mulai mengerjakan tugas — bukan setelah dinilai.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6"/>
                <w:szCs w:val="16"/>
              </w:rPr>
              <w:t xml:space="preserve">4. Gunakan kolom catatan di bagian bawah untuk mencatat umpan balik spesifik per murid.</w:t>
            </w:r>
          </w:p>
        </w:tc>
      </w:tr>
    </w:tbl>
    <w:p>
      <w:pPr>
        <w:spacing w:after="14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856"/>
        <w:gridCol w:w="1856"/>
        <w:gridCol w:w="1856"/>
        <w:gridCol w:w="1858"/>
      </w:tblGrid>
      <w:tr>
        <w:trPr>
          <w:tblHeader/>
        </w:trPr>
        <w:tc>
          <w:tcPr>
            <w:tcW w:type="dxa" w:w="1600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171E4A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KRITERIA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D9534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 — Berkembang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8A838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 — Cakap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2593A2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 — Mahir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3A9E58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 — Ahli</w:t>
            </w:r>
          </w:p>
        </w:tc>
      </w:tr>
      <w:tr>
        <w:trPr>
          <w:trHeight w:val="1600" w:hRule="atLeast"/>
        </w:trPr>
        <w:tc>
          <w:tcPr>
            <w:tcW w:type="dxa" w:w="1600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EF0F8" w:val="clear"/>
            <w:tcMar>
              <w:top w:type="dxa" w:w="100"/>
              <w:left w:type="dxa" w:w="100"/>
              <w:bottom w:type="dxa" w:w="100"/>
              <w:right w:type="dxa" w:w="8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71E4A"/>
                <w:sz w:val="18"/>
                <w:szCs w:val="18"/>
              </w:rPr>
              <w:t xml:space="preserve">Kriteria 1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2593A2"/>
                <w:sz w:val="14"/>
                <w:szCs w:val="14"/>
              </w:rPr>
              <w:t xml:space="preserve">Facet: _______________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CE4E4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Berkembang...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EF3CD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Cakap...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0F4F4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Mahir...</w:t>
            </w:r>
          </w:p>
        </w:tc>
        <w:tc>
          <w:tcPr>
            <w:tcW w:type="dxa" w:w="1858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6F7E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Ahli...</w:t>
            </w:r>
          </w:p>
        </w:tc>
      </w:tr>
      <w:tr>
        <w:trPr>
          <w:trHeight w:val="1600" w:hRule="atLeast"/>
        </w:trPr>
        <w:tc>
          <w:tcPr>
            <w:tcW w:type="dxa" w:w="1600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EF0F8" w:val="clear"/>
            <w:tcMar>
              <w:top w:type="dxa" w:w="100"/>
              <w:left w:type="dxa" w:w="100"/>
              <w:bottom w:type="dxa" w:w="100"/>
              <w:right w:type="dxa" w:w="8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71E4A"/>
                <w:sz w:val="18"/>
                <w:szCs w:val="18"/>
              </w:rPr>
              <w:t xml:space="preserve">Kriteria 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2593A2"/>
                <w:sz w:val="14"/>
                <w:szCs w:val="14"/>
              </w:rPr>
              <w:t xml:space="preserve">Facet: _______________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CE4E4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Berkembang...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EF3CD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Cakap...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0F4F4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Mahir...</w:t>
            </w:r>
          </w:p>
        </w:tc>
        <w:tc>
          <w:tcPr>
            <w:tcW w:type="dxa" w:w="1858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6F7E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Ahli...</w:t>
            </w:r>
          </w:p>
        </w:tc>
      </w:tr>
      <w:tr>
        <w:trPr>
          <w:trHeight w:val="1600" w:hRule="atLeast"/>
        </w:trPr>
        <w:tc>
          <w:tcPr>
            <w:tcW w:type="dxa" w:w="1600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EF0F8" w:val="clear"/>
            <w:tcMar>
              <w:top w:type="dxa" w:w="100"/>
              <w:left w:type="dxa" w:w="100"/>
              <w:bottom w:type="dxa" w:w="100"/>
              <w:right w:type="dxa" w:w="8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71E4A"/>
                <w:sz w:val="18"/>
                <w:szCs w:val="18"/>
              </w:rPr>
              <w:t xml:space="preserve">Kriteria 3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2593A2"/>
                <w:sz w:val="14"/>
                <w:szCs w:val="14"/>
              </w:rPr>
              <w:t xml:space="preserve">Facet: _______________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CE4E4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Berkembang...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EF3CD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Cakap...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0F4F4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Mahir...</w:t>
            </w:r>
          </w:p>
        </w:tc>
        <w:tc>
          <w:tcPr>
            <w:tcW w:type="dxa" w:w="1858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6F7E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Deskripsikan kinerja murid di level Ahli...</w:t>
            </w:r>
          </w:p>
        </w:tc>
      </w:tr>
      <w:tr>
        <w:tc>
          <w:tcPr>
            <w:tcW w:type="dxa" w:w="1600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EF0F8" w:val="clear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71E4A"/>
                <w:sz w:val="18"/>
                <w:szCs w:val="18"/>
              </w:rPr>
              <w:t xml:space="preserve">Skor per Kriteria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9534F"/>
                <w:sz w:val="18"/>
                <w:szCs w:val="18"/>
              </w:rPr>
              <w:t xml:space="preserve">/4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A838"/>
                <w:sz w:val="18"/>
                <w:szCs w:val="18"/>
              </w:rPr>
              <w:t xml:space="preserve">/4</w:t>
            </w:r>
          </w:p>
        </w:tc>
        <w:tc>
          <w:tcPr>
            <w:tcW w:type="dxa" w:w="1856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593A2"/>
                <w:sz w:val="18"/>
                <w:szCs w:val="18"/>
              </w:rPr>
              <w:t xml:space="preserve">/4</w:t>
            </w:r>
          </w:p>
        </w:tc>
        <w:tc>
          <w:tcPr>
            <w:tcW w:type="dxa" w:w="1858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A9E58"/>
                <w:sz w:val="18"/>
                <w:szCs w:val="18"/>
              </w:rPr>
              <w:t xml:space="preserve">/4</w:t>
            </w:r>
          </w:p>
        </w:tc>
      </w:tr>
    </w:tbl>
    <w:p>
      <w:pPr>
        <w:spacing w:after="200" w:before="0"/>
      </w:pPr>
    </w:p>
    <w:p>
      <w:pPr>
        <w:spacing w:after="100" w:before="200"/>
        <w:jc w:val="left"/>
      </w:pPr>
      <w:r>
        <w:rPr>
          <w:rFonts w:ascii="Arial" w:cs="Arial" w:eastAsia="Arial" w:hAnsi="Arial"/>
          <w:b/>
          <w:bCs/>
          <w:color w:val="2593A2"/>
          <w:sz w:val="28"/>
          <w:szCs w:val="28"/>
        </w:rPr>
        <w:t xml:space="preserve">Rekap Skor &amp; Catatan Asesor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171E4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REKAP NILAI</w:t>
            </w:r>
          </w:p>
        </w:tc>
        <w:tc>
          <w:tcPr>
            <w:tcW w:type="dxa" w:w="4513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2593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CATATAN ASESOR</w:t>
            </w:r>
          </w:p>
        </w:tc>
      </w:tr>
      <w:tr>
        <w:trPr>
          <w:trHeight w:val="400" w:hRule="atLeast"/>
        </w:trPr>
        <w:tc>
          <w:tcPr>
            <w:tcW w:type="dxa" w:w="4513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2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8"/>
                <w:szCs w:val="18"/>
              </w:rPr>
              <w:t xml:space="preserve">Kriteria 1: _______ / 4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8"/>
                <w:szCs w:val="18"/>
              </w:rPr>
              <w:t xml:space="preserve">Kriteria 2: _______ / 4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8"/>
                <w:szCs w:val="18"/>
              </w:rPr>
              <w:t xml:space="preserve">Kriteria 3: _______ / 4</w:t>
            </w:r>
          </w:p>
          <w:p>
            <w:pPr>
              <w:pBdr>
                <w:top w:val="single" w:color="DDDDDD" w:sz="4"/>
              </w:pBdr>
              <w:spacing w:after="0" w:before="100"/>
            </w:pPr>
            <w:r>
              <w:rPr>
                <w:rFonts w:ascii="Arial" w:cs="Arial" w:eastAsia="Arial" w:hAnsi="Arial"/>
                <w:b/>
                <w:bCs/>
                <w:color w:val="171E4A"/>
                <w:sz w:val="20"/>
                <w:szCs w:val="20"/>
              </w:rPr>
              <w:t xml:space="preserve">Total Skor: _______ / 12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Nilai Akhir: _______  (Skor × 100 ÷ 12)</w:t>
            </w:r>
          </w:p>
        </w:tc>
        <w:tc>
          <w:tcPr>
            <w:tcW w:type="dxa" w:w="4513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FFFFF" w:val="clear"/>
            <w:tcMar>
              <w:top w:type="dxa" w:w="120"/>
              <w:left w:type="dxa" w:w="150"/>
              <w:bottom w:type="dxa" w:w="120"/>
              <w:right w:type="dxa" w:w="12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593A2"/>
                <w:sz w:val="16"/>
                <w:szCs w:val="16"/>
              </w:rPr>
              <w:t xml:space="preserve">Kekuatan yang terlihat: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/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9534F"/>
                <w:sz w:val="16"/>
                <w:szCs w:val="16"/>
              </w:rPr>
              <w:t xml:space="preserve">Area yang perlu dikembangkan: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___________________________________</w:t>
            </w:r>
          </w:p>
        </w:tc>
      </w:tr>
    </w:tbl>
    <w:p>
      <w:pPr>
        <w:spacing w:after="200" w:before="0"/>
      </w:pPr>
    </w:p>
    <w:p>
      <w:pPr>
        <w:spacing w:after="100" w:before="200"/>
        <w:jc w:val="left"/>
      </w:pPr>
      <w:r>
        <w:rPr>
          <w:rFonts w:ascii="Arial" w:cs="Arial" w:eastAsia="Arial" w:hAnsi="Arial"/>
          <w:b/>
          <w:bCs/>
          <w:color w:val="2593A2"/>
          <w:sz w:val="28"/>
          <w:szCs w:val="28"/>
        </w:rPr>
        <w:t xml:space="preserve">Umpan Balik untuk Murid (Student Feedback Slip)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✂  Potong di sini dan berikan kepada murid</w:t>
      </w:r>
    </w:p>
    <w:p>
      <w:pPr>
        <w:pBdr>
          <w:bottom w:val="dashed" w:color="AAAAAA" w:sz="6"/>
        </w:pBdr>
        <w:spacing w:after="100" w:before="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71E4A" w:sz="10"/>
              <w:left w:val="single" w:color="171E4A" w:sz="10"/>
              <w:bottom w:val="none" w:color="FFFFFF" w:sz="0"/>
              <w:right w:val="single" w:color="171E4A" w:sz="10"/>
            </w:tcBorders>
            <w:shd w:fill="EEF0F8" w:val="clear"/>
            <w:tcMar>
              <w:top w:type="dxa" w:w="14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71E4A"/>
                <w:sz w:val="22"/>
                <w:szCs w:val="22"/>
              </w:rPr>
              <w:t xml:space="preserve">Umpan Balik Guru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Nama Murid: ___________________________________    Tanggal: _______________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Nama Tugas: ___________________________________    Total Skor: ______ / 12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6F7EC" w:val="clear"/>
            <w:tcMar>
              <w:top w:type="dxa" w:w="120"/>
              <w:left w:type="dxa" w:w="140"/>
              <w:bottom w:type="dxa" w:w="120"/>
              <w:right w:type="dxa" w:w="12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A9E58"/>
                <w:sz w:val="16"/>
                <w:szCs w:val="16"/>
              </w:rPr>
              <w:t xml:space="preserve">⭐ Yang sudah kamu lakukan dengan baik: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/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</w:tc>
        <w:tc>
          <w:tcPr>
            <w:tcW w:type="dxa" w:w="3008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FEF3CD" w:val="clear"/>
            <w:tcMar>
              <w:top w:type="dxa" w:w="120"/>
              <w:left w:type="dxa" w:w="140"/>
              <w:bottom w:type="dxa" w:w="120"/>
              <w:right w:type="dxa" w:w="12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A838"/>
                <w:sz w:val="16"/>
                <w:szCs w:val="16"/>
              </w:rPr>
              <w:t xml:space="preserve">📈 Yang perlu kamu tingkatkan: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/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</w:tc>
        <w:tc>
          <w:tcPr>
            <w:tcW w:type="dxa" w:w="3010"/>
            <w:tcBorders>
              <w:top w:val="single" w:color="BBBBBB" w:sz="6"/>
              <w:left w:val="single" w:color="BBBBBB" w:sz="6"/>
              <w:bottom w:val="single" w:color="BBBBBB" w:sz="6"/>
              <w:right w:val="single" w:color="BBBBBB" w:sz="6"/>
            </w:tcBorders>
            <w:shd w:fill="E0F4F4" w:val="clear"/>
            <w:tcMar>
              <w:top w:type="dxa" w:w="120"/>
              <w:left w:type="dxa" w:w="140"/>
              <w:bottom w:type="dxa" w:w="120"/>
              <w:right w:type="dxa" w:w="120"/>
            </w:tcMar>
            <w:vAlign w:val="top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593A2"/>
                <w:sz w:val="16"/>
                <w:szCs w:val="16"/>
              </w:rPr>
              <w:t xml:space="preserve">🎯 Langkah konkret berikutnya: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/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60" w:before="0"/>
      </w:pPr>
    </w:p>
    <w:p>
      <w:pPr>
        <w:pBdr>
          <w:bottom w:val="dashed" w:color="AAAAAA" w:sz="6"/>
        </w:pBdr>
        <w:spacing w:after="60" w:before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Respon Murid: Setelah membaca umpan balik ini, hal pertama yang akan saya lakukan adalah: ___________________________________________</w:t>
      </w:r>
    </w:p>
    <w:p>
      <w:pPr>
        <w:spacing w:after="280" w:before="0"/>
      </w:pPr>
    </w:p>
    <w:p>
      <w:pPr>
        <w:pBdr>
          <w:top w:val="single" w:color="2593A2" w:sz="8"/>
        </w:pBdr>
        <w:spacing w:after="0" w:before="0"/>
      </w:pPr>
    </w:p>
    <w:p>
      <w:pPr>
        <w:spacing w:after="100" w:before="200"/>
        <w:jc w:val="left"/>
      </w:pPr>
      <w:r>
        <w:rPr>
          <w:rFonts w:ascii="Arial" w:cs="Arial" w:eastAsia="Arial" w:hAnsi="Arial"/>
          <w:b/>
          <w:bCs/>
          <w:color w:val="2593A2"/>
          <w:sz w:val="28"/>
          <w:szCs w:val="28"/>
        </w:rPr>
        <w:t xml:space="preserve">Panduan Cepat: Six Facets of Understanding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Gunakan halaman ini sebagai referensi saat memilih kriteria rubrik dan merancang pertanyaan asesmen di kelas.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D28D9"/>
                <w:sz w:val="32"/>
                <w:szCs w:val="32"/>
              </w:rPr>
              <w:t xml:space="preserve">1  </w:t>
            </w:r>
            <w:r>
              <w:rPr>
                <w:rFonts w:ascii="Arial" w:cs="Arial" w:eastAsia="Arial" w:hAnsi="Arial"/>
                <w:b/>
                <w:bCs/>
                <w:color w:val="6D28D9"/>
                <w:sz w:val="18"/>
                <w:szCs w:val="18"/>
              </w:rPr>
              <w:t xml:space="preserve">EXPLANATION · Menjelaskan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7"/>
                <w:szCs w:val="17"/>
              </w:rPr>
              <w:t xml:space="preserve">Apakah murid mampu menjelaskan mengapa, bukan hanya apa?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77777"/>
                <w:sz w:val="15"/>
                <w:szCs w:val="15"/>
              </w:rPr>
              <w:t xml:space="preserve">Sinyal: "Jelaskan mengapa hal ini terjadi, bukan hanya apa yang terjadi."</w:t>
            </w:r>
          </w:p>
        </w:tc>
        <w:tc>
          <w:tcPr>
            <w:tcW w:type="dxa" w:w="4513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6A34A"/>
                <w:sz w:val="32"/>
                <w:szCs w:val="32"/>
              </w:rPr>
              <w:t xml:space="preserve">2  </w:t>
            </w: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INTERPRETATION · Menafsirkan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7"/>
                <w:szCs w:val="17"/>
              </w:rPr>
              <w:t xml:space="preserve">Apakah murid melampaui fakta literal dan membangun makna?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77777"/>
                <w:sz w:val="15"/>
                <w:szCs w:val="15"/>
              </w:rPr>
              <w:t xml:space="preserve">Sinyal: "Apa yang sebenarnya dikatakan data ini tentang kondisi kita?"</w:t>
            </w:r>
          </w:p>
        </w:tc>
      </w:tr>
      <w:tr>
        <w:tc>
          <w:tcPr>
            <w:tcW w:type="dxa" w:w="4513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D97706"/>
                <w:sz w:val="32"/>
                <w:szCs w:val="32"/>
              </w:rPr>
              <w:t xml:space="preserve">3  </w:t>
            </w:r>
            <w:r>
              <w:rPr>
                <w:rFonts w:ascii="Arial" w:cs="Arial" w:eastAsia="Arial" w:hAnsi="Arial"/>
                <w:b/>
                <w:bCs/>
                <w:color w:val="D97706"/>
                <w:sz w:val="18"/>
                <w:szCs w:val="18"/>
              </w:rPr>
              <w:t xml:space="preserve">APPLICATION · Menerapkan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7"/>
                <w:szCs w:val="17"/>
              </w:rPr>
              <w:t xml:space="preserve">Apakah murid menggunakan konsep secara efektif dalam situasi baru?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77777"/>
                <w:sz w:val="15"/>
                <w:szCs w:val="15"/>
              </w:rPr>
              <w:t xml:space="preserve">Sinyal: "Bagaimana kamu akan menggunakan ini untuk menyelesaikan masalah nyata?"</w:t>
            </w:r>
          </w:p>
        </w:tc>
        <w:tc>
          <w:tcPr>
            <w:tcW w:type="dxa" w:w="4513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DC2626"/>
                <w:sz w:val="32"/>
                <w:szCs w:val="32"/>
              </w:rPr>
              <w:t xml:space="preserve">4  </w:t>
            </w:r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PERSPECTIVE · Perspektif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7"/>
                <w:szCs w:val="17"/>
              </w:rPr>
              <w:t xml:space="preserve">Apakah murid mengenali dan mengevaluasi berbagai sudut pandang?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77777"/>
                <w:sz w:val="15"/>
                <w:szCs w:val="15"/>
              </w:rPr>
              <w:t xml:space="preserve">Sinyal: "Bagaimana berbagai pihak memandang masalah ini secara berbeda?"</w:t>
            </w:r>
          </w:p>
        </w:tc>
      </w:tr>
      <w:tr>
        <w:tc>
          <w:tcPr>
            <w:tcW w:type="dxa" w:w="4513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DB2777"/>
                <w:sz w:val="32"/>
                <w:szCs w:val="32"/>
              </w:rPr>
              <w:t xml:space="preserve">5  </w:t>
            </w:r>
            <w:r>
              <w:rPr>
                <w:rFonts w:ascii="Arial" w:cs="Arial" w:eastAsia="Arial" w:hAnsi="Arial"/>
                <w:b/>
                <w:bCs/>
                <w:color w:val="DB2777"/>
                <w:sz w:val="18"/>
                <w:szCs w:val="18"/>
              </w:rPr>
              <w:t xml:space="preserve">EMPATHY · Empati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7"/>
                <w:szCs w:val="17"/>
              </w:rPr>
              <w:t xml:space="preserve">Apakah murid benar-benar memahami pengalaman orang lain dari dalam?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77777"/>
                <w:sz w:val="15"/>
                <w:szCs w:val="15"/>
              </w:rPr>
              <w:t xml:space="preserve">Sinyal: "Bagaimana rasanya menjadi seseorang yang terdampak langsung?"</w:t>
            </w:r>
          </w:p>
        </w:tc>
        <w:tc>
          <w:tcPr>
            <w:tcW w:type="dxa" w:w="4513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284C7"/>
                <w:sz w:val="32"/>
                <w:szCs w:val="32"/>
              </w:rPr>
              <w:t xml:space="preserve">6  </w:t>
            </w:r>
            <w:r>
              <w:rPr>
                <w:rFonts w:ascii="Arial" w:cs="Arial" w:eastAsia="Arial" w:hAnsi="Arial"/>
                <w:b/>
                <w:bCs/>
                <w:color w:val="0284C7"/>
                <w:sz w:val="18"/>
                <w:szCs w:val="18"/>
              </w:rPr>
              <w:t xml:space="preserve">SELF-KNOWLEDGE · Pengetahuan Diri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7"/>
                <w:szCs w:val="17"/>
              </w:rPr>
              <w:t xml:space="preserve">Apakah murid mengenali dan mengevaluasi cara berpikir mereka sendiri?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77777"/>
                <w:sz w:val="15"/>
                <w:szCs w:val="15"/>
              </w:rPr>
              <w:t xml:space="preserve">Sinyal: "Asumsi apa yang kamu bawa sebelum belajar topik ini?"</w:t>
            </w:r>
          </w:p>
        </w:tc>
      </w:tr>
    </w:tbl>
    <w:p>
      <w:pPr>
        <w:spacing w:after="60" w:before="120"/>
      </w:pPr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💡 Kunci: Tidak harus menilai semua 6 facet sekaligus. Pilih 1–3 facet yang paling relevan dengan Enduring Understanding unitmu, lalu rancang kriteria dan deskriptor yang secara spesifik mengungkap facet tersebut.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593A2" w:sz="4"/>
      </w:pBdr>
      <w:spacing w:before="8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Modul 3.2  ·  Kriteria, Rubrik, dan Validitas Asesmen  ·  Understanding by Design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593A2" w:sz="4"/>
      </w:pBdr>
      <w:spacing w:after="100"/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Template Rubrik Asesmen — Understanding by Design (UbD)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2026-05-08T02:45:41.561Z</dcterms:created>
  <dcterms:modified xsi:type="dcterms:W3CDTF">2026-05-08T02:45:41.561Z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